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5BA" w:rsidRPr="00D54174" w:rsidRDefault="009745BA" w:rsidP="009745BA">
      <w:pPr>
        <w:tabs>
          <w:tab w:val="left" w:pos="-1440"/>
          <w:tab w:val="left" w:pos="-720"/>
          <w:tab w:val="left" w:pos="0"/>
          <w:tab w:val="left" w:pos="720"/>
          <w:tab w:val="left" w:pos="1440"/>
          <w:tab w:val="left" w:pos="2160"/>
          <w:tab w:val="left" w:pos="2880"/>
          <w:tab w:val="right" w:leader="dot" w:pos="9360"/>
        </w:tabs>
        <w:rPr>
          <w:b/>
          <w:sz w:val="28"/>
          <w:szCs w:val="28"/>
        </w:rPr>
      </w:pPr>
      <w:bookmarkStart w:id="0" w:name="_Toc94945746"/>
      <w:r w:rsidRPr="00D54174">
        <w:rPr>
          <w:b/>
          <w:sz w:val="28"/>
          <w:szCs w:val="28"/>
        </w:rPr>
        <w:t>Part II.  Budget Activity Justification</w:t>
      </w:r>
    </w:p>
    <w:p w:rsidR="009745BA" w:rsidRPr="00D54174" w:rsidRDefault="009745BA" w:rsidP="009745BA">
      <w:pPr>
        <w:tabs>
          <w:tab w:val="left" w:pos="-1440"/>
          <w:tab w:val="left" w:pos="-720"/>
          <w:tab w:val="left" w:pos="0"/>
          <w:tab w:val="left" w:pos="720"/>
          <w:tab w:val="left" w:pos="1440"/>
          <w:tab w:val="left" w:pos="2160"/>
          <w:tab w:val="left" w:pos="2880"/>
          <w:tab w:val="right" w:leader="dot" w:pos="9360"/>
        </w:tabs>
        <w:rPr>
          <w:b/>
          <w:sz w:val="28"/>
          <w:szCs w:val="28"/>
        </w:rPr>
      </w:pPr>
      <w:r>
        <w:rPr>
          <w:b/>
          <w:sz w:val="28"/>
          <w:szCs w:val="28"/>
        </w:rPr>
        <w:tab/>
        <w:t>Financial Services and General Government Appropriations</w:t>
      </w:r>
    </w:p>
    <w:p w:rsidR="009745BA" w:rsidRDefault="009745BA" w:rsidP="00971F38">
      <w:pPr>
        <w:pStyle w:val="Heading1"/>
        <w:rPr>
          <w:sz w:val="44"/>
        </w:rPr>
      </w:pPr>
    </w:p>
    <w:p w:rsidR="0068695F" w:rsidRDefault="0068695F" w:rsidP="00971F38">
      <w:pPr>
        <w:pStyle w:val="Heading1"/>
        <w:rPr>
          <w:sz w:val="44"/>
        </w:rPr>
      </w:pPr>
      <w:r>
        <w:rPr>
          <w:sz w:val="44"/>
        </w:rPr>
        <w:t>Executive Office of the President</w:t>
      </w:r>
      <w:bookmarkEnd w:id="0"/>
    </w:p>
    <w:p w:rsidR="0068695F" w:rsidRDefault="0068695F" w:rsidP="00971F38">
      <w:pPr>
        <w:jc w:val="center"/>
        <w:rPr>
          <w:b/>
          <w:sz w:val="44"/>
        </w:rPr>
      </w:pPr>
    </w:p>
    <w:p w:rsidR="0068695F" w:rsidRDefault="0068695F" w:rsidP="00971F38">
      <w:pPr>
        <w:jc w:val="center"/>
        <w:rPr>
          <w:b/>
          <w:sz w:val="44"/>
        </w:rPr>
      </w:pPr>
    </w:p>
    <w:p w:rsidR="0068695F" w:rsidRDefault="0068695F" w:rsidP="00971F38">
      <w:pPr>
        <w:jc w:val="center"/>
        <w:rPr>
          <w:b/>
          <w:sz w:val="40"/>
        </w:rPr>
      </w:pPr>
    </w:p>
    <w:p w:rsidR="0068695F" w:rsidRDefault="0068695F" w:rsidP="00971F38">
      <w:pPr>
        <w:jc w:val="center"/>
        <w:rPr>
          <w:b/>
          <w:sz w:val="40"/>
        </w:rPr>
      </w:pPr>
    </w:p>
    <w:p w:rsidR="0068695F" w:rsidRDefault="00FE7672" w:rsidP="00971F38">
      <w:pPr>
        <w:jc w:val="center"/>
        <w:rPr>
          <w:b/>
          <w:sz w:val="40"/>
        </w:rPr>
      </w:pPr>
      <w:r>
        <w:rPr>
          <w:b/>
          <w:noProof/>
          <w:sz w:val="40"/>
        </w:rPr>
        <w:drawing>
          <wp:inline distT="0" distB="0" distL="0" distR="0">
            <wp:extent cx="3230245" cy="3230245"/>
            <wp:effectExtent l="19050" t="0" r="8255" b="0"/>
            <wp:docPr id="1" name="Picture 1" descr="POTU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TUS (2)"/>
                    <pic:cNvPicPr>
                      <a:picLocks noChangeAspect="1" noChangeArrowheads="1"/>
                    </pic:cNvPicPr>
                  </pic:nvPicPr>
                  <pic:blipFill>
                    <a:blip r:embed="rId7" cstate="print"/>
                    <a:srcRect/>
                    <a:stretch>
                      <a:fillRect/>
                    </a:stretch>
                  </pic:blipFill>
                  <pic:spPr bwMode="auto">
                    <a:xfrm>
                      <a:off x="0" y="0"/>
                      <a:ext cx="3230245" cy="3230245"/>
                    </a:xfrm>
                    <a:prstGeom prst="rect">
                      <a:avLst/>
                    </a:prstGeom>
                    <a:noFill/>
                    <a:ln w="9525">
                      <a:noFill/>
                      <a:miter lim="800000"/>
                      <a:headEnd/>
                      <a:tailEnd/>
                    </a:ln>
                  </pic:spPr>
                </pic:pic>
              </a:graphicData>
            </a:graphic>
          </wp:inline>
        </w:drawing>
      </w:r>
    </w:p>
    <w:p w:rsidR="0068695F" w:rsidRDefault="0068695F" w:rsidP="00971F38">
      <w:pPr>
        <w:jc w:val="center"/>
        <w:rPr>
          <w:b/>
          <w:i/>
          <w:sz w:val="64"/>
        </w:rPr>
      </w:pPr>
    </w:p>
    <w:p w:rsidR="0068695F" w:rsidRDefault="0068695F" w:rsidP="00971F38">
      <w:pPr>
        <w:jc w:val="center"/>
        <w:rPr>
          <w:b/>
          <w:i/>
          <w:sz w:val="64"/>
        </w:rPr>
      </w:pPr>
    </w:p>
    <w:p w:rsidR="0068695F" w:rsidRDefault="0068695F" w:rsidP="00971F38">
      <w:pPr>
        <w:jc w:val="center"/>
        <w:rPr>
          <w:b/>
          <w:i/>
          <w:sz w:val="64"/>
        </w:rPr>
      </w:pPr>
      <w:r>
        <w:rPr>
          <w:b/>
          <w:i/>
          <w:sz w:val="64"/>
        </w:rPr>
        <w:t>Compensation of the President</w:t>
      </w:r>
    </w:p>
    <w:p w:rsidR="0068695F" w:rsidRDefault="0068695F" w:rsidP="00AC7CD8"/>
    <w:p w:rsidR="0068695F" w:rsidRDefault="0068695F" w:rsidP="00EE1965">
      <w:pPr>
        <w:jc w:val="center"/>
      </w:pPr>
    </w:p>
    <w:p w:rsidR="0068695F" w:rsidRDefault="0068695F" w:rsidP="00EE1965">
      <w:pPr>
        <w:jc w:val="center"/>
      </w:pPr>
    </w:p>
    <w:p w:rsidR="0068695F" w:rsidRPr="00EC11FA" w:rsidRDefault="0068695F" w:rsidP="003C532D">
      <w:pPr>
        <w:ind w:left="360" w:hanging="360"/>
        <w:jc w:val="center"/>
        <w:rPr>
          <w:b/>
          <w:sz w:val="40"/>
          <w:szCs w:val="40"/>
        </w:rPr>
      </w:pPr>
      <w:r w:rsidRPr="00EC11FA">
        <w:rPr>
          <w:b/>
          <w:sz w:val="40"/>
          <w:szCs w:val="40"/>
        </w:rPr>
        <w:t xml:space="preserve">Fiscal Year </w:t>
      </w:r>
      <w:r w:rsidR="00FE7672">
        <w:rPr>
          <w:b/>
          <w:sz w:val="40"/>
          <w:szCs w:val="40"/>
        </w:rPr>
        <w:t>2011</w:t>
      </w:r>
      <w:r w:rsidRPr="00EC11FA">
        <w:rPr>
          <w:b/>
          <w:sz w:val="40"/>
          <w:szCs w:val="40"/>
        </w:rPr>
        <w:t xml:space="preserve"> Budget</w:t>
      </w:r>
    </w:p>
    <w:p w:rsidR="0068695F" w:rsidRDefault="0068695F" w:rsidP="003C532D">
      <w:pPr>
        <w:ind w:left="360" w:hanging="360"/>
        <w:jc w:val="center"/>
        <w:rPr>
          <w:sz w:val="40"/>
          <w:szCs w:val="40"/>
        </w:rPr>
      </w:pPr>
    </w:p>
    <w:p w:rsidR="0068695F" w:rsidRDefault="0068695F" w:rsidP="003C532D">
      <w:pPr>
        <w:ind w:left="360" w:hanging="360"/>
        <w:jc w:val="center"/>
        <w:rPr>
          <w:sz w:val="40"/>
          <w:szCs w:val="40"/>
        </w:rPr>
        <w:sectPr w:rsidR="0068695F" w:rsidSect="00E8659F">
          <w:footerReference w:type="even" r:id="rId8"/>
          <w:footerReference w:type="default" r:id="rId9"/>
          <w:pgSz w:w="12240" w:h="15840"/>
          <w:pgMar w:top="1440" w:right="1440" w:bottom="1440" w:left="1440" w:header="720" w:footer="720" w:gutter="0"/>
          <w:paperSrc w:first="260" w:other="260"/>
          <w:cols w:space="720"/>
          <w:titlePg/>
        </w:sectPr>
      </w:pPr>
    </w:p>
    <w:p w:rsidR="0068695F" w:rsidRPr="00791415" w:rsidRDefault="004C4829" w:rsidP="00C9551A">
      <w:pPr>
        <w:jc w:val="center"/>
        <w:rPr>
          <w:b/>
          <w:sz w:val="28"/>
          <w:szCs w:val="28"/>
        </w:rPr>
      </w:pPr>
      <w:r w:rsidRPr="004C4829">
        <w:rPr>
          <w:noProof/>
          <w:sz w:val="44"/>
        </w:rPr>
        <w:lastRenderedPageBreak/>
        <w:pict>
          <v:rect id="_x0000_s1065" style="position:absolute;left:0;text-align:left;margin-left:202.05pt;margin-top:621.2pt;width:1in;height:1in;z-index:251656192" stroked="f"/>
        </w:pict>
      </w:r>
      <w:r w:rsidR="0068695F">
        <w:rPr>
          <w:sz w:val="40"/>
          <w:szCs w:val="40"/>
        </w:rPr>
        <w:br w:type="page"/>
      </w:r>
      <w:bookmarkStart w:id="1" w:name="_Toc94945747"/>
      <w:r w:rsidR="0068695F" w:rsidRPr="00791415">
        <w:rPr>
          <w:b/>
          <w:sz w:val="28"/>
          <w:szCs w:val="28"/>
        </w:rPr>
        <w:lastRenderedPageBreak/>
        <w:t>Executive Office of the President</w:t>
      </w:r>
      <w:bookmarkEnd w:id="1"/>
    </w:p>
    <w:p w:rsidR="0068695F" w:rsidRPr="00791415" w:rsidRDefault="0068695F" w:rsidP="00C9551A">
      <w:pPr>
        <w:jc w:val="center"/>
        <w:outlineLvl w:val="0"/>
        <w:rPr>
          <w:b/>
          <w:sz w:val="28"/>
          <w:szCs w:val="28"/>
        </w:rPr>
      </w:pPr>
      <w:bookmarkStart w:id="2" w:name="_Toc94945748"/>
      <w:r w:rsidRPr="00791415">
        <w:rPr>
          <w:b/>
          <w:sz w:val="28"/>
          <w:szCs w:val="28"/>
        </w:rPr>
        <w:t>Compensation of the President</w:t>
      </w:r>
      <w:bookmarkEnd w:id="2"/>
    </w:p>
    <w:p w:rsidR="0068695F" w:rsidRDefault="0068695F" w:rsidP="00C9551A">
      <w:pPr>
        <w:jc w:val="center"/>
        <w:outlineLvl w:val="0"/>
        <w:rPr>
          <w:b/>
        </w:rPr>
      </w:pPr>
    </w:p>
    <w:p w:rsidR="00AC4A08" w:rsidRDefault="00AC4A08" w:rsidP="00BF7FAA">
      <w:pPr>
        <w:jc w:val="center"/>
        <w:outlineLvl w:val="0"/>
        <w:rPr>
          <w:b/>
        </w:rPr>
      </w:pPr>
    </w:p>
    <w:p w:rsidR="0068695F" w:rsidRPr="008508B3" w:rsidRDefault="0068695F" w:rsidP="00BF7FAA">
      <w:pPr>
        <w:jc w:val="center"/>
        <w:outlineLvl w:val="0"/>
        <w:rPr>
          <w:color w:val="000000"/>
          <w:u w:val="single"/>
        </w:rPr>
      </w:pPr>
      <w:bookmarkStart w:id="3" w:name="_Toc94945749"/>
      <w:r w:rsidRPr="008508B3">
        <w:rPr>
          <w:b/>
          <w:color w:val="000000"/>
          <w:u w:val="single"/>
        </w:rPr>
        <w:t>Overview</w:t>
      </w:r>
      <w:bookmarkEnd w:id="3"/>
    </w:p>
    <w:p w:rsidR="0068695F" w:rsidRDefault="0068695F" w:rsidP="00BF7FAA">
      <w:pPr>
        <w:rPr>
          <w:color w:val="000000"/>
        </w:rPr>
      </w:pPr>
    </w:p>
    <w:p w:rsidR="0068695F" w:rsidRDefault="0068695F" w:rsidP="00BC5407">
      <w:pPr>
        <w:jc w:val="both"/>
        <w:rPr>
          <w:color w:val="000000"/>
        </w:rPr>
      </w:pPr>
      <w:r>
        <w:rPr>
          <w:color w:val="000000"/>
        </w:rPr>
        <w:t xml:space="preserve">For fiscal year (FY) </w:t>
      </w:r>
      <w:r w:rsidR="00FE7672">
        <w:rPr>
          <w:color w:val="000000"/>
        </w:rPr>
        <w:t>2011</w:t>
      </w:r>
      <w:r>
        <w:rPr>
          <w:color w:val="000000"/>
        </w:rPr>
        <w:t xml:space="preserve">, the estimated funding requirement for the Compensation of the President is </w:t>
      </w:r>
      <w:r w:rsidRPr="00645F98">
        <w:t>$450,000.</w:t>
      </w:r>
      <w:r>
        <w:rPr>
          <w:color w:val="000000"/>
        </w:rPr>
        <w:t xml:space="preserve">  This </w:t>
      </w:r>
      <w:r w:rsidRPr="0016600D">
        <w:rPr>
          <w:color w:val="000000"/>
        </w:rPr>
        <w:t>represents no change</w:t>
      </w:r>
      <w:r>
        <w:rPr>
          <w:color w:val="000000"/>
        </w:rPr>
        <w:t xml:space="preserve"> from the FY </w:t>
      </w:r>
      <w:r w:rsidR="00FE7672">
        <w:rPr>
          <w:color w:val="000000"/>
        </w:rPr>
        <w:t>2010</w:t>
      </w:r>
      <w:r>
        <w:rPr>
          <w:color w:val="000000"/>
        </w:rPr>
        <w:t xml:space="preserve"> </w:t>
      </w:r>
      <w:r w:rsidR="005C319F">
        <w:rPr>
          <w:color w:val="000000"/>
        </w:rPr>
        <w:t>enacted level.</w:t>
      </w:r>
    </w:p>
    <w:p w:rsidR="0068695F" w:rsidRDefault="0068695F" w:rsidP="00BC5407">
      <w:pPr>
        <w:jc w:val="both"/>
        <w:rPr>
          <w:color w:val="000000"/>
        </w:rPr>
      </w:pPr>
    </w:p>
    <w:p w:rsidR="0068695F" w:rsidRDefault="0068695F" w:rsidP="00BC5407">
      <w:pPr>
        <w:jc w:val="both"/>
        <w:rPr>
          <w:color w:val="000000"/>
          <w:u w:val="single"/>
        </w:rPr>
      </w:pPr>
      <w:r>
        <w:rPr>
          <w:color w:val="000000"/>
          <w:u w:val="single"/>
        </w:rPr>
        <w:t xml:space="preserve">FY </w:t>
      </w:r>
      <w:r w:rsidR="00FE7672">
        <w:rPr>
          <w:color w:val="000000"/>
          <w:u w:val="single"/>
        </w:rPr>
        <w:t>2011</w:t>
      </w:r>
      <w:r>
        <w:rPr>
          <w:color w:val="000000"/>
          <w:u w:val="single"/>
        </w:rPr>
        <w:t xml:space="preserve"> Estimate</w:t>
      </w:r>
    </w:p>
    <w:p w:rsidR="0068695F" w:rsidRDefault="0068695F" w:rsidP="00BC5407">
      <w:pPr>
        <w:jc w:val="both"/>
        <w:rPr>
          <w:color w:val="000000"/>
        </w:rPr>
      </w:pPr>
    </w:p>
    <w:p w:rsidR="00972B26" w:rsidRDefault="0068695F" w:rsidP="00BC5407">
      <w:pPr>
        <w:jc w:val="both"/>
        <w:rPr>
          <w:color w:val="000000"/>
        </w:rPr>
      </w:pPr>
      <w:r>
        <w:rPr>
          <w:color w:val="000000"/>
        </w:rPr>
        <w:t xml:space="preserve">The FY </w:t>
      </w:r>
      <w:r w:rsidR="00FE7672">
        <w:rPr>
          <w:color w:val="000000"/>
        </w:rPr>
        <w:t>2011</w:t>
      </w:r>
      <w:r>
        <w:rPr>
          <w:color w:val="000000"/>
        </w:rPr>
        <w:t xml:space="preserve"> estimate includes the President’s annual salary of $400,000 and the President’s expense account of $50,000.  </w:t>
      </w:r>
      <w:r w:rsidR="000B37FC">
        <w:rPr>
          <w:color w:val="000000"/>
        </w:rPr>
        <w:t xml:space="preserve">The salary appropriation implements the </w:t>
      </w:r>
      <w:r w:rsidR="00F918C1">
        <w:rPr>
          <w:color w:val="000000"/>
        </w:rPr>
        <w:t>C</w:t>
      </w:r>
      <w:r w:rsidR="000B37FC">
        <w:rPr>
          <w:color w:val="000000"/>
        </w:rPr>
        <w:t>onstitutional provision (</w:t>
      </w:r>
      <w:r w:rsidR="00F918C1">
        <w:rPr>
          <w:color w:val="000000"/>
        </w:rPr>
        <w:t>A</w:t>
      </w:r>
      <w:r w:rsidR="000B37FC">
        <w:rPr>
          <w:color w:val="000000"/>
        </w:rPr>
        <w:t>rt</w:t>
      </w:r>
      <w:r w:rsidR="00F918C1">
        <w:rPr>
          <w:color w:val="000000"/>
        </w:rPr>
        <w:t>icle</w:t>
      </w:r>
      <w:r w:rsidR="000B37FC">
        <w:rPr>
          <w:color w:val="000000"/>
        </w:rPr>
        <w:t xml:space="preserve"> </w:t>
      </w:r>
      <w:r w:rsidR="00D216F4">
        <w:rPr>
          <w:color w:val="000000"/>
        </w:rPr>
        <w:t>I</w:t>
      </w:r>
      <w:r w:rsidR="000B37FC">
        <w:rPr>
          <w:color w:val="000000"/>
        </w:rPr>
        <w:t xml:space="preserve">I, </w:t>
      </w:r>
      <w:r w:rsidR="00F918C1">
        <w:rPr>
          <w:color w:val="000000"/>
        </w:rPr>
        <w:t>S</w:t>
      </w:r>
      <w:r w:rsidR="000B37FC">
        <w:rPr>
          <w:color w:val="000000"/>
        </w:rPr>
        <w:t>ec</w:t>
      </w:r>
      <w:r w:rsidR="00F918C1">
        <w:rPr>
          <w:color w:val="000000"/>
        </w:rPr>
        <w:t>tion</w:t>
      </w:r>
      <w:r w:rsidR="000B37FC">
        <w:rPr>
          <w:color w:val="000000"/>
        </w:rPr>
        <w:t xml:space="preserve"> 1) that: “the President shall, a</w:t>
      </w:r>
      <w:r w:rsidR="00D216F4">
        <w:rPr>
          <w:color w:val="000000"/>
        </w:rPr>
        <w:t>t</w:t>
      </w:r>
      <w:r w:rsidR="000B37FC">
        <w:rPr>
          <w:color w:val="000000"/>
        </w:rPr>
        <w:t xml:space="preserve"> stated Times, receive for his Services, a Compensation, which shall neither b</w:t>
      </w:r>
      <w:r w:rsidR="009B030E">
        <w:rPr>
          <w:color w:val="000000"/>
        </w:rPr>
        <w:t>e</w:t>
      </w:r>
      <w:r w:rsidR="000B37FC">
        <w:rPr>
          <w:color w:val="000000"/>
        </w:rPr>
        <w:t xml:space="preserve"> increase</w:t>
      </w:r>
      <w:r w:rsidR="00460A5A">
        <w:rPr>
          <w:color w:val="000000"/>
        </w:rPr>
        <w:t>d</w:t>
      </w:r>
      <w:r w:rsidR="000B37FC">
        <w:rPr>
          <w:color w:val="000000"/>
        </w:rPr>
        <w:t xml:space="preserve"> nor diminished during the </w:t>
      </w:r>
      <w:r w:rsidR="00D216F4">
        <w:rPr>
          <w:color w:val="000000"/>
        </w:rPr>
        <w:t>P</w:t>
      </w:r>
      <w:r w:rsidR="000B37FC">
        <w:rPr>
          <w:color w:val="000000"/>
        </w:rPr>
        <w:t xml:space="preserve">eriod for which he shall have been elected…”  The salary amount is set at $400,000 per year by </w:t>
      </w:r>
      <w:r w:rsidR="00D216F4">
        <w:rPr>
          <w:color w:val="000000"/>
        </w:rPr>
        <w:t>3 U.S.C. §</w:t>
      </w:r>
      <w:r w:rsidR="00135275">
        <w:rPr>
          <w:color w:val="000000"/>
        </w:rPr>
        <w:t xml:space="preserve"> </w:t>
      </w:r>
      <w:r w:rsidR="00D216F4">
        <w:rPr>
          <w:color w:val="000000"/>
        </w:rPr>
        <w:t>102</w:t>
      </w:r>
      <w:r w:rsidR="000B37FC">
        <w:rPr>
          <w:color w:val="000000"/>
        </w:rPr>
        <w:t>.</w:t>
      </w:r>
      <w:r w:rsidR="00F918C1" w:rsidRPr="00F918C1">
        <w:rPr>
          <w:color w:val="000000"/>
        </w:rPr>
        <w:t xml:space="preserve"> </w:t>
      </w:r>
      <w:r w:rsidR="00F918C1">
        <w:rPr>
          <w:color w:val="000000"/>
        </w:rPr>
        <w:t xml:space="preserve"> The expense account is for official use, as authorized by 3 U.S.C. §</w:t>
      </w:r>
      <w:r w:rsidR="00135275">
        <w:rPr>
          <w:color w:val="000000"/>
        </w:rPr>
        <w:t xml:space="preserve"> </w:t>
      </w:r>
      <w:r w:rsidR="00F918C1">
        <w:rPr>
          <w:color w:val="000000"/>
        </w:rPr>
        <w:t xml:space="preserve">102, and is not considered as taxable to the President.  The unused balance of the expense account at the end of the fiscal year is returned to the Treasury. </w:t>
      </w:r>
    </w:p>
    <w:p w:rsidR="00972B26" w:rsidRPr="00972B26" w:rsidRDefault="00972B26" w:rsidP="00BC5407">
      <w:pPr>
        <w:jc w:val="both"/>
        <w:rPr>
          <w:color w:val="000000"/>
          <w:szCs w:val="24"/>
        </w:rPr>
      </w:pPr>
    </w:p>
    <w:p w:rsidR="00972B26" w:rsidRPr="000E185A" w:rsidRDefault="00972B26" w:rsidP="00972B26">
      <w:pPr>
        <w:jc w:val="both"/>
        <w:rPr>
          <w:color w:val="000000"/>
          <w:szCs w:val="24"/>
          <w:u w:val="single"/>
        </w:rPr>
      </w:pPr>
      <w:r w:rsidRPr="000E185A">
        <w:rPr>
          <w:color w:val="000000"/>
          <w:szCs w:val="24"/>
          <w:u w:val="single"/>
        </w:rPr>
        <w:t>Appropriations Language</w:t>
      </w:r>
    </w:p>
    <w:p w:rsidR="000E185A" w:rsidRDefault="000E185A" w:rsidP="00972B26">
      <w:pPr>
        <w:jc w:val="both"/>
        <w:rPr>
          <w:color w:val="000000"/>
          <w:szCs w:val="24"/>
        </w:rPr>
      </w:pPr>
    </w:p>
    <w:p w:rsidR="0079674B" w:rsidRDefault="000E185A" w:rsidP="0079674B">
      <w:pPr>
        <w:jc w:val="center"/>
        <w:rPr>
          <w:color w:val="000000"/>
          <w:szCs w:val="24"/>
        </w:rPr>
      </w:pPr>
      <w:r w:rsidRPr="000E185A">
        <w:rPr>
          <w:color w:val="000000"/>
          <w:szCs w:val="24"/>
        </w:rPr>
        <w:t>Compensation of the President</w:t>
      </w:r>
      <w:r w:rsidRPr="000E185A">
        <w:rPr>
          <w:color w:val="000000"/>
          <w:szCs w:val="24"/>
        </w:rPr>
        <w:cr/>
      </w:r>
    </w:p>
    <w:p w:rsidR="0068695F" w:rsidRPr="000E185A" w:rsidRDefault="000E185A" w:rsidP="00972B26">
      <w:pPr>
        <w:jc w:val="both"/>
        <w:rPr>
          <w:color w:val="000000"/>
          <w:szCs w:val="24"/>
        </w:rPr>
      </w:pPr>
      <w:r w:rsidRPr="000E185A">
        <w:rPr>
          <w:color w:val="000000"/>
          <w:szCs w:val="24"/>
        </w:rPr>
        <w:t>For compensation of the President, including an expense allowance at the rate of $50,000 per annum as authorized by 3 U.S.C. 102, $450,000: Provided, That none of the funds made available for official expenses shall be expended for any other purpose and any unused amount shall revert to the Treasury pursuant to section 1552 o</w:t>
      </w:r>
      <w:r w:rsidR="007D4693">
        <w:rPr>
          <w:color w:val="000000"/>
          <w:szCs w:val="24"/>
        </w:rPr>
        <w:t>f title 31, United States Code.</w:t>
      </w:r>
    </w:p>
    <w:p w:rsidR="0068695F" w:rsidRDefault="0068695F" w:rsidP="00BF7FAA">
      <w:pPr>
        <w:rPr>
          <w:color w:val="000000"/>
        </w:rPr>
      </w:pPr>
    </w:p>
    <w:p w:rsidR="0068695F" w:rsidRDefault="0068695F" w:rsidP="009C17AF">
      <w:pPr>
        <w:jc w:val="both"/>
        <w:rPr>
          <w:color w:val="000000"/>
        </w:rPr>
      </w:pPr>
    </w:p>
    <w:p w:rsidR="0068695F" w:rsidRDefault="0068695F" w:rsidP="00971F38">
      <w:pPr>
        <w:jc w:val="center"/>
        <w:rPr>
          <w:b/>
          <w:color w:val="000000"/>
        </w:rPr>
      </w:pPr>
    </w:p>
    <w:p w:rsidR="00627443" w:rsidRPr="000D5AA3" w:rsidRDefault="0068695F" w:rsidP="00972B26">
      <w:pPr>
        <w:jc w:val="center"/>
        <w:rPr>
          <w:b/>
          <w:color w:val="000000"/>
        </w:rPr>
      </w:pPr>
      <w:r>
        <w:rPr>
          <w:b/>
          <w:color w:val="000000"/>
        </w:rPr>
        <w:br w:type="page"/>
      </w:r>
    </w:p>
    <w:p w:rsidR="0025118B" w:rsidRDefault="0025118B" w:rsidP="003C532D">
      <w:pPr>
        <w:jc w:val="center"/>
      </w:pPr>
    </w:p>
    <w:p w:rsidR="0068695F" w:rsidRDefault="00BC30B6" w:rsidP="003C532D">
      <w:pP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1" type="#_x0000_t75" style="position:absolute;left:0;text-align:left;margin-left:0;margin-top:-.7pt;width:450pt;height:462pt;z-index:251670528;mso-position-horizontal:center;mso-position-horizontal-relative:text;mso-position-vertical:absolute;mso-position-vertical-relative:text">
            <v:imagedata r:id="rId10" o:title=""/>
            <w10:wrap type="square"/>
          </v:shape>
        </w:pict>
      </w:r>
      <w:r w:rsidR="00627443">
        <w:br w:type="page"/>
      </w:r>
    </w:p>
    <w:p w:rsidR="0016377A" w:rsidRDefault="00BC30B6">
      <w:pPr>
        <w:rPr>
          <w:noProof/>
        </w:rPr>
      </w:pPr>
      <w:r>
        <w:rPr>
          <w:noProof/>
        </w:rPr>
        <w:lastRenderedPageBreak/>
        <w:pict>
          <v:shape id="_x0000_s1070" type="#_x0000_t75" style="position:absolute;margin-left:0;margin-top:0;width:484.5pt;height:355.5pt;z-index:251668480;mso-position-horizontal:center;mso-position-horizontal-relative:text;mso-position-vertical:absolute;mso-position-vertical-relative:text">
            <v:imagedata r:id="rId11" o:title=""/>
            <w10:wrap type="square"/>
          </v:shape>
        </w:pict>
      </w:r>
    </w:p>
    <w:p w:rsidR="0025118B" w:rsidRPr="000D5AA3" w:rsidRDefault="0025118B" w:rsidP="00D518F4">
      <w:pPr>
        <w:jc w:val="center"/>
        <w:rPr>
          <w:b/>
          <w:color w:val="000000"/>
        </w:rPr>
      </w:pPr>
    </w:p>
    <w:p w:rsidR="0068695F" w:rsidRDefault="0068695F" w:rsidP="00971F38">
      <w:r>
        <w:br w:type="page"/>
      </w:r>
    </w:p>
    <w:p w:rsidR="0068695F" w:rsidRPr="00DF1D56" w:rsidRDefault="00BC30B6" w:rsidP="006711BE">
      <w:pPr>
        <w:jc w:val="center"/>
      </w:pPr>
      <w:r>
        <w:rPr>
          <w:noProof/>
        </w:rPr>
        <w:lastRenderedPageBreak/>
        <w:pict>
          <v:shape id="_x0000_s1069" type="#_x0000_t75" style="position:absolute;left:0;text-align:left;margin-left:0;margin-top:0;width:495pt;height:498pt;z-index:251666432;mso-position-horizontal:center;mso-position-horizontal-relative:text;mso-position-vertical:absolute;mso-position-vertical-relative:text">
            <v:imagedata r:id="rId12" o:title=""/>
            <w10:wrap type="square"/>
          </v:shape>
        </w:pict>
      </w:r>
    </w:p>
    <w:sectPr w:rsidR="0068695F" w:rsidRPr="00DF1D56" w:rsidSect="00E8659F">
      <w:headerReference w:type="default" r:id="rId13"/>
      <w:footerReference w:type="default" r:id="rId14"/>
      <w:pgSz w:w="12240" w:h="15840"/>
      <w:pgMar w:top="1440" w:right="1440" w:bottom="1440" w:left="1440" w:header="720" w:footer="720" w:gutter="0"/>
      <w:paperSrc w:first="260" w:other="26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43F" w:rsidRDefault="0022543F">
      <w:r>
        <w:separator/>
      </w:r>
    </w:p>
  </w:endnote>
  <w:endnote w:type="continuationSeparator" w:id="0">
    <w:p w:rsidR="0022543F" w:rsidRDefault="002254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95F" w:rsidRDefault="004C4829" w:rsidP="00E8659F">
    <w:pPr>
      <w:pStyle w:val="Footer"/>
      <w:framePr w:wrap="around" w:vAnchor="text" w:hAnchor="margin" w:xAlign="center" w:y="1"/>
      <w:rPr>
        <w:rStyle w:val="PageNumber"/>
      </w:rPr>
    </w:pPr>
    <w:r>
      <w:rPr>
        <w:rStyle w:val="PageNumber"/>
      </w:rPr>
      <w:fldChar w:fldCharType="begin"/>
    </w:r>
    <w:r w:rsidR="0068695F">
      <w:rPr>
        <w:rStyle w:val="PageNumber"/>
      </w:rPr>
      <w:instrText xml:space="preserve">PAGE  </w:instrText>
    </w:r>
    <w:r>
      <w:rPr>
        <w:rStyle w:val="PageNumber"/>
      </w:rPr>
      <w:fldChar w:fldCharType="end"/>
    </w:r>
  </w:p>
  <w:p w:rsidR="0068695F" w:rsidRDefault="006869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59F" w:rsidRDefault="004C4829" w:rsidP="006A2D05">
    <w:pPr>
      <w:pStyle w:val="Footer"/>
      <w:framePr w:wrap="around" w:vAnchor="text" w:hAnchor="margin" w:xAlign="center" w:y="1"/>
      <w:rPr>
        <w:rStyle w:val="PageNumber"/>
      </w:rPr>
    </w:pPr>
    <w:r>
      <w:rPr>
        <w:rStyle w:val="PageNumber"/>
      </w:rPr>
      <w:fldChar w:fldCharType="begin"/>
    </w:r>
    <w:r w:rsidR="00E8659F">
      <w:rPr>
        <w:rStyle w:val="PageNumber"/>
      </w:rPr>
      <w:instrText xml:space="preserve">PAGE  </w:instrText>
    </w:r>
    <w:r>
      <w:rPr>
        <w:rStyle w:val="PageNumber"/>
      </w:rPr>
      <w:fldChar w:fldCharType="separate"/>
    </w:r>
    <w:r w:rsidR="00CA370C">
      <w:rPr>
        <w:rStyle w:val="PageNumber"/>
        <w:noProof/>
      </w:rPr>
      <w:t>2</w:t>
    </w:r>
    <w:r>
      <w:rPr>
        <w:rStyle w:val="PageNumber"/>
      </w:rPr>
      <w:fldChar w:fldCharType="end"/>
    </w:r>
  </w:p>
  <w:p w:rsidR="0068695F" w:rsidRPr="007F019C" w:rsidRDefault="0068695F" w:rsidP="007F019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16F" w:rsidRPr="007F019C" w:rsidRDefault="00E8659F" w:rsidP="00E8659F">
    <w:pPr>
      <w:pStyle w:val="Footer"/>
      <w:jc w:val="center"/>
    </w:pPr>
    <w:r>
      <w:t>CP-</w:t>
    </w:r>
    <w:r w:rsidR="004C4829">
      <w:rPr>
        <w:rStyle w:val="PageNumber"/>
      </w:rPr>
      <w:fldChar w:fldCharType="begin"/>
    </w:r>
    <w:r>
      <w:rPr>
        <w:rStyle w:val="PageNumber"/>
      </w:rPr>
      <w:instrText xml:space="preserve"> PAGE </w:instrText>
    </w:r>
    <w:r w:rsidR="004C4829">
      <w:rPr>
        <w:rStyle w:val="PageNumber"/>
      </w:rPr>
      <w:fldChar w:fldCharType="separate"/>
    </w:r>
    <w:r w:rsidR="00BC30B6">
      <w:rPr>
        <w:rStyle w:val="PageNumber"/>
        <w:noProof/>
      </w:rPr>
      <w:t>6</w:t>
    </w:r>
    <w:r w:rsidR="004C4829">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43F" w:rsidRDefault="0022543F">
      <w:r>
        <w:separator/>
      </w:r>
    </w:p>
  </w:footnote>
  <w:footnote w:type="continuationSeparator" w:id="0">
    <w:p w:rsidR="0022543F" w:rsidRDefault="002254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16F" w:rsidRPr="007F019C" w:rsidRDefault="0001016F" w:rsidP="007F019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51"/>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B3280"/>
    <w:rsid w:val="0001016F"/>
    <w:rsid w:val="00010EC7"/>
    <w:rsid w:val="000130E6"/>
    <w:rsid w:val="0001465F"/>
    <w:rsid w:val="000361C8"/>
    <w:rsid w:val="00053EF3"/>
    <w:rsid w:val="0006645C"/>
    <w:rsid w:val="0008495F"/>
    <w:rsid w:val="000868F5"/>
    <w:rsid w:val="0009430E"/>
    <w:rsid w:val="000B37FC"/>
    <w:rsid w:val="000B5FF6"/>
    <w:rsid w:val="000D2A0B"/>
    <w:rsid w:val="000D5AA3"/>
    <w:rsid w:val="000E185A"/>
    <w:rsid w:val="000E2507"/>
    <w:rsid w:val="000E3608"/>
    <w:rsid w:val="000F48AB"/>
    <w:rsid w:val="000F551F"/>
    <w:rsid w:val="001010B4"/>
    <w:rsid w:val="0010550E"/>
    <w:rsid w:val="00135275"/>
    <w:rsid w:val="00142E2E"/>
    <w:rsid w:val="00154E03"/>
    <w:rsid w:val="0016377A"/>
    <w:rsid w:val="0016600D"/>
    <w:rsid w:val="00182200"/>
    <w:rsid w:val="001958E3"/>
    <w:rsid w:val="001B0552"/>
    <w:rsid w:val="00206930"/>
    <w:rsid w:val="00213861"/>
    <w:rsid w:val="0022543F"/>
    <w:rsid w:val="0025118B"/>
    <w:rsid w:val="002523D9"/>
    <w:rsid w:val="00256EA3"/>
    <w:rsid w:val="00275032"/>
    <w:rsid w:val="0028350E"/>
    <w:rsid w:val="002859C5"/>
    <w:rsid w:val="002C39A5"/>
    <w:rsid w:val="00303567"/>
    <w:rsid w:val="00305DBE"/>
    <w:rsid w:val="00321E88"/>
    <w:rsid w:val="0035649A"/>
    <w:rsid w:val="00373193"/>
    <w:rsid w:val="003765F7"/>
    <w:rsid w:val="00394388"/>
    <w:rsid w:val="003B307B"/>
    <w:rsid w:val="003C0DB5"/>
    <w:rsid w:val="003C18DB"/>
    <w:rsid w:val="003C3EC1"/>
    <w:rsid w:val="003C532D"/>
    <w:rsid w:val="003E52C6"/>
    <w:rsid w:val="00434498"/>
    <w:rsid w:val="0043454C"/>
    <w:rsid w:val="00437BD1"/>
    <w:rsid w:val="004449B7"/>
    <w:rsid w:val="0046034B"/>
    <w:rsid w:val="00460A5A"/>
    <w:rsid w:val="00462BAC"/>
    <w:rsid w:val="00487DA7"/>
    <w:rsid w:val="004B3280"/>
    <w:rsid w:val="004B5F66"/>
    <w:rsid w:val="004C1111"/>
    <w:rsid w:val="004C4829"/>
    <w:rsid w:val="004F2A42"/>
    <w:rsid w:val="005114F6"/>
    <w:rsid w:val="005456C4"/>
    <w:rsid w:val="00556778"/>
    <w:rsid w:val="0057283C"/>
    <w:rsid w:val="005C319F"/>
    <w:rsid w:val="005D5EC0"/>
    <w:rsid w:val="005E5E60"/>
    <w:rsid w:val="00600678"/>
    <w:rsid w:val="00606369"/>
    <w:rsid w:val="00613C75"/>
    <w:rsid w:val="00616613"/>
    <w:rsid w:val="00627443"/>
    <w:rsid w:val="0063356D"/>
    <w:rsid w:val="00643C70"/>
    <w:rsid w:val="00660139"/>
    <w:rsid w:val="00662E93"/>
    <w:rsid w:val="006711BE"/>
    <w:rsid w:val="006809F5"/>
    <w:rsid w:val="00685CFD"/>
    <w:rsid w:val="0068695F"/>
    <w:rsid w:val="006932FD"/>
    <w:rsid w:val="006A2D05"/>
    <w:rsid w:val="006A6ED2"/>
    <w:rsid w:val="006A79CA"/>
    <w:rsid w:val="006C05D6"/>
    <w:rsid w:val="006C50A8"/>
    <w:rsid w:val="006D7378"/>
    <w:rsid w:val="00702902"/>
    <w:rsid w:val="00713F81"/>
    <w:rsid w:val="00744C87"/>
    <w:rsid w:val="0078623D"/>
    <w:rsid w:val="00791415"/>
    <w:rsid w:val="0079674B"/>
    <w:rsid w:val="00797418"/>
    <w:rsid w:val="007A316C"/>
    <w:rsid w:val="007A389D"/>
    <w:rsid w:val="007B7B77"/>
    <w:rsid w:val="007D387C"/>
    <w:rsid w:val="007D4693"/>
    <w:rsid w:val="007F019C"/>
    <w:rsid w:val="007F3C5F"/>
    <w:rsid w:val="00803E00"/>
    <w:rsid w:val="00810B61"/>
    <w:rsid w:val="00810D33"/>
    <w:rsid w:val="0082140B"/>
    <w:rsid w:val="00824054"/>
    <w:rsid w:val="0082699B"/>
    <w:rsid w:val="0084220A"/>
    <w:rsid w:val="008508B3"/>
    <w:rsid w:val="0085794E"/>
    <w:rsid w:val="008629B7"/>
    <w:rsid w:val="00875A20"/>
    <w:rsid w:val="008D541A"/>
    <w:rsid w:val="008E06AB"/>
    <w:rsid w:val="00903CEA"/>
    <w:rsid w:val="00915975"/>
    <w:rsid w:val="009336D0"/>
    <w:rsid w:val="00971F38"/>
    <w:rsid w:val="00972B26"/>
    <w:rsid w:val="009745BA"/>
    <w:rsid w:val="0098125E"/>
    <w:rsid w:val="00994413"/>
    <w:rsid w:val="009A02B1"/>
    <w:rsid w:val="009A7B42"/>
    <w:rsid w:val="009B030E"/>
    <w:rsid w:val="009B377F"/>
    <w:rsid w:val="009C17AF"/>
    <w:rsid w:val="009C6E7D"/>
    <w:rsid w:val="009D03BA"/>
    <w:rsid w:val="009D1B3B"/>
    <w:rsid w:val="009D5F64"/>
    <w:rsid w:val="009E64F3"/>
    <w:rsid w:val="009F49D3"/>
    <w:rsid w:val="00A11361"/>
    <w:rsid w:val="00A11402"/>
    <w:rsid w:val="00A11519"/>
    <w:rsid w:val="00A35A0F"/>
    <w:rsid w:val="00A63AD0"/>
    <w:rsid w:val="00A65E83"/>
    <w:rsid w:val="00A779A2"/>
    <w:rsid w:val="00A90350"/>
    <w:rsid w:val="00AC4A08"/>
    <w:rsid w:val="00AC7CD8"/>
    <w:rsid w:val="00B038C9"/>
    <w:rsid w:val="00B141CD"/>
    <w:rsid w:val="00B21E31"/>
    <w:rsid w:val="00B63D5D"/>
    <w:rsid w:val="00B74623"/>
    <w:rsid w:val="00BA444E"/>
    <w:rsid w:val="00BC30B6"/>
    <w:rsid w:val="00BC5407"/>
    <w:rsid w:val="00BD33F7"/>
    <w:rsid w:val="00BD450D"/>
    <w:rsid w:val="00BD6C0A"/>
    <w:rsid w:val="00BF1FA8"/>
    <w:rsid w:val="00BF7FAA"/>
    <w:rsid w:val="00C10777"/>
    <w:rsid w:val="00C21BFF"/>
    <w:rsid w:val="00C3451C"/>
    <w:rsid w:val="00C362FF"/>
    <w:rsid w:val="00C368B6"/>
    <w:rsid w:val="00C36C98"/>
    <w:rsid w:val="00C424DE"/>
    <w:rsid w:val="00C70D62"/>
    <w:rsid w:val="00C92525"/>
    <w:rsid w:val="00C92B9D"/>
    <w:rsid w:val="00C9551A"/>
    <w:rsid w:val="00CA370C"/>
    <w:rsid w:val="00CA38E8"/>
    <w:rsid w:val="00CA6015"/>
    <w:rsid w:val="00CB0418"/>
    <w:rsid w:val="00CC55CC"/>
    <w:rsid w:val="00CD4F90"/>
    <w:rsid w:val="00CF0AB1"/>
    <w:rsid w:val="00D01EB4"/>
    <w:rsid w:val="00D02296"/>
    <w:rsid w:val="00D050B5"/>
    <w:rsid w:val="00D05E9D"/>
    <w:rsid w:val="00D216F4"/>
    <w:rsid w:val="00D518F4"/>
    <w:rsid w:val="00D55443"/>
    <w:rsid w:val="00D77A96"/>
    <w:rsid w:val="00DE2676"/>
    <w:rsid w:val="00DF1D56"/>
    <w:rsid w:val="00E13FD7"/>
    <w:rsid w:val="00E32DBD"/>
    <w:rsid w:val="00E338CA"/>
    <w:rsid w:val="00E34F68"/>
    <w:rsid w:val="00E51FE9"/>
    <w:rsid w:val="00E54EF6"/>
    <w:rsid w:val="00E61F8B"/>
    <w:rsid w:val="00E646D0"/>
    <w:rsid w:val="00E64E97"/>
    <w:rsid w:val="00E80188"/>
    <w:rsid w:val="00E8659F"/>
    <w:rsid w:val="00E919D4"/>
    <w:rsid w:val="00EA2404"/>
    <w:rsid w:val="00EC11FA"/>
    <w:rsid w:val="00EC30AD"/>
    <w:rsid w:val="00EC6E2C"/>
    <w:rsid w:val="00EE1965"/>
    <w:rsid w:val="00F376CD"/>
    <w:rsid w:val="00F446B7"/>
    <w:rsid w:val="00F54384"/>
    <w:rsid w:val="00F719C8"/>
    <w:rsid w:val="00F918C1"/>
    <w:rsid w:val="00FA23B8"/>
    <w:rsid w:val="00FA328B"/>
    <w:rsid w:val="00FB1252"/>
    <w:rsid w:val="00FC15F5"/>
    <w:rsid w:val="00FC5970"/>
    <w:rsid w:val="00FC79DF"/>
    <w:rsid w:val="00FD7DE4"/>
    <w:rsid w:val="00FE6915"/>
    <w:rsid w:val="00FE76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1F38"/>
    <w:rPr>
      <w:sz w:val="24"/>
    </w:rPr>
  </w:style>
  <w:style w:type="paragraph" w:styleId="Heading1">
    <w:name w:val="heading 1"/>
    <w:basedOn w:val="Normal"/>
    <w:next w:val="Normal"/>
    <w:qFormat/>
    <w:rsid w:val="00971F38"/>
    <w:pPr>
      <w:keepNext/>
      <w:jc w:val="cente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2,Header Char Char,Header Char1 Char Char,Header Char2 Char Char1 Char,Header Char Char Char Char1 Char,Header Char1 Char Char Char1 Char,Header Char Char2 Char1 Char,Header Char1 Char1 Char Char,Header Char2 Char Char Char Char"/>
    <w:basedOn w:val="Normal"/>
    <w:link w:val="HeaderChar"/>
    <w:rsid w:val="0001016F"/>
    <w:pPr>
      <w:tabs>
        <w:tab w:val="center" w:pos="4320"/>
        <w:tab w:val="right" w:pos="8640"/>
      </w:tabs>
    </w:pPr>
  </w:style>
  <w:style w:type="paragraph" w:styleId="Footer">
    <w:name w:val="footer"/>
    <w:basedOn w:val="Normal"/>
    <w:rsid w:val="0001016F"/>
    <w:pPr>
      <w:tabs>
        <w:tab w:val="center" w:pos="4320"/>
        <w:tab w:val="right" w:pos="8640"/>
      </w:tabs>
    </w:pPr>
  </w:style>
  <w:style w:type="character" w:customStyle="1" w:styleId="HeaderChar">
    <w:name w:val="Header Char"/>
    <w:aliases w:val="Header Char2 Char1,Header Char Char Char,Header Char1 Char Char Char1,Header Char2 Char Char1 Char Char1,Header Char Char Char Char1 Char Char1,Header Char1 Char Char Char1 Char Char1,Header Char Char2 Char1 Char Char1"/>
    <w:basedOn w:val="DefaultParagraphFont"/>
    <w:link w:val="Header"/>
    <w:rsid w:val="00C92525"/>
    <w:rPr>
      <w:sz w:val="24"/>
      <w:lang w:val="en-US" w:eastAsia="en-US" w:bidi="ar-SA"/>
    </w:rPr>
  </w:style>
  <w:style w:type="character" w:customStyle="1" w:styleId="HeaderChar2Char">
    <w:name w:val="Header Char2 Char"/>
    <w:aliases w:val="Header Char Char Char1,Header Char2 Char Char1 Char Char,Header Char Char Char Char1 Char Char,Header Char1 Char Char Char1 Char Char,Header Char Char2 Char1 Char Char"/>
    <w:basedOn w:val="DefaultParagraphFont"/>
    <w:rsid w:val="001B0552"/>
    <w:rPr>
      <w:sz w:val="24"/>
      <w:lang w:val="en-US" w:eastAsia="en-US" w:bidi="ar-SA"/>
    </w:rPr>
  </w:style>
  <w:style w:type="paragraph" w:styleId="BalloonText">
    <w:name w:val="Balloon Text"/>
    <w:basedOn w:val="Normal"/>
    <w:semiHidden/>
    <w:rsid w:val="005E5E60"/>
    <w:rPr>
      <w:rFonts w:ascii="Tahoma" w:hAnsi="Tahoma" w:cs="Tahoma"/>
      <w:sz w:val="16"/>
      <w:szCs w:val="16"/>
    </w:rPr>
  </w:style>
  <w:style w:type="character" w:customStyle="1" w:styleId="HeaderCharChar2">
    <w:name w:val="Header Char Char2"/>
    <w:aliases w:val="Header Char1 Char Char1,Header Char Char1 Char Char1,Header Char1 Char Char Char Char1,Header Char Char1 Char Char Char Char,Header Char1 Char Char Char Char Char Char,Header Char2 Char Char1 Char1 Char Char Char Char"/>
    <w:basedOn w:val="DefaultParagraphFont"/>
    <w:rsid w:val="000F48AB"/>
    <w:rPr>
      <w:sz w:val="24"/>
      <w:lang w:val="en-US" w:eastAsia="en-US" w:bidi="ar-SA"/>
    </w:rPr>
  </w:style>
  <w:style w:type="character" w:customStyle="1" w:styleId="HeaderCharChar1Char">
    <w:name w:val="Header Char Char1 Char"/>
    <w:aliases w:val="Header Char1 Char Char Char,Header Char Char1 Char Char Char,Header Char1 Char Char Char Char Char,Header Char Char1 Char Char Char Char Char,Header Char1 Char Char Char Char Char Char Char"/>
    <w:basedOn w:val="DefaultParagraphFont"/>
    <w:rsid w:val="00B21E31"/>
    <w:rPr>
      <w:sz w:val="24"/>
      <w:lang w:val="en-US" w:eastAsia="en-US" w:bidi="ar-SA"/>
    </w:rPr>
  </w:style>
  <w:style w:type="character" w:customStyle="1" w:styleId="HeaderChar1Char1">
    <w:name w:val="Header Char1 Char1"/>
    <w:aliases w:val="Header Char Char1 Char1,Header Char1 Char Char Char2,Header Char Char1 Char Char Char1,Header Char1 Char Char Char Char Char1,Header Char Char1 Char Char Char Char Char1,Header Char1 Char Char Char Char Char Char Char1"/>
    <w:basedOn w:val="DefaultParagraphFont"/>
    <w:rsid w:val="00A90350"/>
    <w:rPr>
      <w:sz w:val="24"/>
      <w:lang w:val="en-US" w:eastAsia="en-US" w:bidi="ar-SA"/>
    </w:rPr>
  </w:style>
  <w:style w:type="character" w:styleId="PageNumber">
    <w:name w:val="page number"/>
    <w:basedOn w:val="DefaultParagraphFont"/>
    <w:rsid w:val="00AC7CD8"/>
  </w:style>
  <w:style w:type="character" w:customStyle="1" w:styleId="HeaderChar3">
    <w:name w:val="Header Char3"/>
    <w:aliases w:val="Header Char1 Char2 Char,Header Char Char1 Char2 Char,Header Char1 Char Char Char3 Char,Header Char2 Char Char1 Char1 Char Char,Header Char Char Char Char1 Char1 Char Char,Header Char1 Char Char Char1 Char1 Char Char"/>
    <w:basedOn w:val="DefaultParagraphFont"/>
    <w:rsid w:val="00B038C9"/>
    <w:rPr>
      <w:sz w:val="24"/>
      <w:lang w:val="en-US" w:eastAsia="en-US" w:bidi="ar-SA"/>
    </w:rPr>
  </w:style>
  <w:style w:type="character" w:styleId="FollowedHyperlink">
    <w:name w:val="FollowedHyperlink"/>
    <w:basedOn w:val="DefaultParagraphFont"/>
    <w:rsid w:val="005D5EC0"/>
    <w:rPr>
      <w:color w:val="800080"/>
      <w:u w:val="single"/>
    </w:rPr>
  </w:style>
</w:styles>
</file>

<file path=word/webSettings.xml><?xml version="1.0" encoding="utf-8"?>
<w:webSettings xmlns:r="http://schemas.openxmlformats.org/officeDocument/2006/relationships" xmlns:w="http://schemas.openxmlformats.org/wordprocessingml/2006/main">
  <w:divs>
    <w:div w:id="209408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70EB8-0F9D-499C-99BC-43DD02C08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248</Words>
  <Characters>1349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Executive Office of the President</vt:lpstr>
    </vt:vector>
  </TitlesOfParts>
  <Company>EOP</Company>
  <LinksUpToDate>false</LinksUpToDate>
  <CharactersWithSpaces>1594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Office of the President</dc:title>
  <dc:subject/>
  <dc:creator>frazier_mb</dc:creator>
  <cp:keywords/>
  <dc:description/>
  <cp:lastModifiedBy>Katrina Timlin</cp:lastModifiedBy>
  <cp:revision>7</cp:revision>
  <cp:lastPrinted>2009-05-04T21:27:00Z</cp:lastPrinted>
  <dcterms:created xsi:type="dcterms:W3CDTF">2009-08-05T20:01:00Z</dcterms:created>
  <dcterms:modified xsi:type="dcterms:W3CDTF">2010-07-01T18:27:00Z</dcterms:modified>
</cp:coreProperties>
</file>